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20191031_amendement_pvdagl_cda_beleidsbegroting_2020_en_meerjarenbegroting_20212023_toeristenbelastingverworpen_a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pvdagl-cda-beleidsbegroting-2020-en-meerjarenbegroting-20212023-toeristenbelastingverworpen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20191031_amendement_pvdagl_cda_beleidsbegroting_2020_en_meerjarenbegroting_20212023_programmacordinatorverworpen_a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pvdagl-cda-beleidsbegroting-2020-en-meerjarenbegroting-20212023-programmacordinatorverworpen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20191031_amendement_cu_vvd_gbw_beleidsbegroting_2020_en_meerjarenbegroting_20212023_adviesraad_sociaal_domeiningetrokken_a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cu-vvd-gbw-beleidsbegroting-2020-en-meerjarenbegroting-20212023-adviesraad-sociaal-domeiningetrokk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20191031_amendement_cda_sgp_pvdagl_beleidsbegroting_2020_en_meerjarenbegroting_20212023_adviesraad_sociaal_domeinunaniem_aangenomen_a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1031-amendement-cda-sgp-pvdagl-beleidsbegroting-2020-en-meerjarenbegroting-20212023-adviesraad-sociaal-domeinunaniem-aangenomen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6" meta:character-count="720" meta:non-whitespace-character-count="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