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2019-03-21 Amendement SGP Strategische agenda 2019-2022 regio Amersfoort (kwalitatieve woningbouw)-verworpen-zonder handtekening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Amendement/2019-03-21-Amendement-SGP-Strategische-agenda-2019-2022-regio-Amersfoort-kwalitatieve-woningbouw-verworpen-zonder-handtek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