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20191031_amendement_pvdagl_cda_beleidsbegroting_2020_en_meerjarenbegroting_20212023_toeristenbelastingverworpen_a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225,69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91031-amendement-pvdagl-cda-beleidsbegroting-2020-en-meerjarenbegroting-20212023-toeristenbelastingverworpen-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20191031_amendement_pvdagl_cda_beleidsbegroting_2020_en_meerjarenbegroting_20212023_programmacordinatorverworpen_a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239,66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91031-amendement-pvdagl-cda-beleidsbegroting-2020-en-meerjarenbegroting-20212023-programmacordinatorverworpen-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20191031_amendement_cu_vvd_gbw_beleidsbegroting_2020_en_meerjarenbegroting_20212023_adviesraad_sociaal_domeiningetrokken_a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248,53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91031-amendement-cu-vvd-gbw-beleidsbegroting-2020-en-meerjarenbegroting-20212023-adviesraad-sociaal-domeiningetrokken-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20191031_amendement_cda_sgp_pvdagl_beleidsbegroting_2020_en_meerjarenbegroting_20212023_adviesraad_sociaal_domeinunaniem_aangenomen_a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276,80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91031-amendement-cda-sgp-pvdagl-beleidsbegroting-2020-en-meerjarenbegroting-20212023-adviesraad-sociaal-domeinunaniem-aangenomen-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46" meta:character-count="720" meta:non-whitespace-character-count="7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1821079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1821079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