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2020-11-26 Amendement Oplegger 2020+Projecten vanaf 10 woningen SGP-ingetrokken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33,61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1-26-Amendement-Oplegger-2020-Projecten-vanaf-10-woningen-SGP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2020-11-26 Amendement Oplegger 2020+ Zelfbewoningsplicht SGP GBW-aangenomen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1-26-Amendement-Oplegger-2020-Zelfbewoningsplicht-SGP-GBW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2020-11-26 Amendement Oplegger 2020+ Tabel Ontwikkelstrategie SGP-verworpen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1-26-Amendement-Oplegger-2020-Tabel-Ontwikkelstrategie-SGP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2020-11-26 Amendement Oplegger 2020+ en doelgroepenverordening CDA SGP PvdAGL-verworpen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1-26-Amendement-Oplegger-2020-en-doelgroepenverordening-CDA-SGP-PvdAGL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2020-11-26 Amendement Oplegger 2020+ Doelgroepenverordening GBW SGP-unaniem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1-26-Amendement-Oplegger-2020-Doelgroepenverordening-GBW-SGP-unaniem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2020-11-26 Amendement Oplegger 2020+ Anti speculatiebeding SGP GBW-aangenomen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0-11-26-Amendement-Oplegger-2020-Anti-speculatiebeding-SGP-GBW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1" meta:character-count="773" meta:non-whitespace-character-count="7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