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2020-01-23 Amendement Strategische agenda Regio Amersfoort 2019-2021 SGP CDA GBW PvdA-GL (kwalitatieve woningbouw)-unaniem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45,96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0-01-23-Amendement-Strategische-agenda-Regio-Amersfoort-2019-2021-SGP-CDA-GBW-PvdA-GL-kwalitatieve-woningbouw-unaniem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20191219_amendement_sgp_pvdagl_cda_vaststelling_integrale_verordening_sociaal_domein_bijzondere_bijstandaangenomen_a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234,62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91219-amendement-sgp-pvdagl-cda-vaststelling-integrale-verordening-sociaal-domein-bijzondere-bijstandaangenomen-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20191219_amendement_sgp_aankoop_gronden_fase_2_hoevelaaringetrokken_a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354,12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91219-amendement-sgp-aankoop-gronden-fase-2-hoevelaaringetrokken-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20191219_amendement_cda_vvd_pvdagl_aankoop_gronden_fase_2_hoevelaarverworpen_a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326,71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91219-amendement-cda-vvd-pvdagl-aankoop-gronden-fase-2-hoevelaarverworpen-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20191219_amendement_cda_vvd_pvdagl_aankoop_gronden_fase_2_hoevelaaringetrokken_a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317,79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91219-amendement-cda-vvd-pvdagl-aankoop-gronden-fase-2-hoevelaaringetrokken-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66" meta:character-count="743" meta:non-whitespace-character-count="7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2024328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2024328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