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 Amendement Strategische agenda Regio Amersfoort 2019-2021 SGP CDA GBW PvdA-GL (kwalitatieve woningbouw)-unaniem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20191219_amendement_sgp_pvdagl_cda_vaststelling_integrale_verordening_sociaal_domein_bijzondere_bijstandaangenomen_a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20191219_amendement_sgp_aankoop_gronden_fase_2_hoevelaaringetrokken_a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20191219_amendement_cda_vvd_pvdagl_aankoop_gronden_fase_2_hoevelaarverworpen_a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20191219_amendement_cda_vvd_pvdagl_aankoop_gronden_fase_2_hoevelaaringetrokken_a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20-01-23-Amendement-Strategische-agenda-Regio-Amersfoort-2019-2021-SGP-CDA-GBW-PvdA-GL-kwalitatieve-woningbouw-unaniem-aangenomen.pdf" TargetMode="External" /><Relationship Id="rId26" Type="http://schemas.openxmlformats.org/officeDocument/2006/relationships/hyperlink" Target="https://gemeentebestuur.woudenberg.nl/documenten/Amendement/20191219-amendement-sgp-pvdagl-cda-vaststelling-integrale-verordening-sociaal-domein-bijzondere-bijstandaangenomen-a.pdf" TargetMode="External" /><Relationship Id="rId27" Type="http://schemas.openxmlformats.org/officeDocument/2006/relationships/hyperlink" Target="https://gemeentebestuur.woudenberg.nl/documenten/Amendement/20191219-amendement-sgp-aankoop-gronden-fase-2-hoevelaaringetrokken-a.pdf" TargetMode="External" /><Relationship Id="rId28" Type="http://schemas.openxmlformats.org/officeDocument/2006/relationships/hyperlink" Target="https://gemeentebestuur.woudenberg.nl/documenten/Amendement/20191219-amendement-cda-vvd-pvdagl-aankoop-gronden-fase-2-hoevelaarverworpen-a.pdf" TargetMode="External" /><Relationship Id="rId29" Type="http://schemas.openxmlformats.org/officeDocument/2006/relationships/hyperlink" Target="https://gemeentebestuur.woudenberg.nl/documenten/Amendement/20191219-amendement-cda-vvd-pvdagl-aankoop-gronden-fase-2-hoevelaaringetrokken-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