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Amendement Businesscase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3-februari/20:00/Businesscase-Cultuurhuis/04-Amendement-Businesscase-Cultuur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