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Beantwoording vragen GBW-fractie inzake WOZ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2/20-oktober/20:00/06A-Beantwoording-vragen-GBW-fractie-inzake-WOZ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