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 Antwoorden op schriftelijke vragen van GWB mbt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september/20:00/08-Antwoorden-op-schriftelijke-vragen-van-GWB-mbt-schuldhulp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9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