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08.b Beantwoording Schriftelijke vragen CDA over tekort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1-maart/20:00/Ingekomen-stukken/08-b-Beantwoording-Schriftelijke-vragen-CDA-over-tekort-begraafplaat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