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over externe betrekkingen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Externe-betrekkingen/Beantwoording-vragen-over-externe-betrekkingen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GBW-fractie agendapunt 12 Belastingverodeningen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GBW-fractie-agendapunt-12-Belastingvero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CDA-fractie bij agendapunt 12. Belastingverordening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CDA-fractie-bij-agendapunt-12-Belastingverord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belastingverordening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belastingverordening-RC-02-12-2025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SGP-fractie over Belastingverordeningen (12)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Belastingverordeningen-2026/Beantwoording-technische-vragen-SGP-fractie-over-Belastingverordeningen-1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CDA -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CDA-Rechtmatigheidsver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SGP-fractie over Rechtmatigheidsverordening (11)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Rechtmatigheidsverantwoording/Beantwoording-technische-vragen-SGP-fractie-over-Rechtmatigheidsverordening-1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najaarsrapportage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najaarsrapportage-RC-02-12-2025-VV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10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LPvdA-agendapunt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GBW-fractie agendapunt 10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GBW-fractie-agendapunt-10-Najaarsrapporta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SGP-fractie over najaarsrapportage (10)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Najaarsrapportage-2025/Beantwoording-technische-vragen-SGP-fractie-over-najaarsrapportage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GBW-fractie Voorbereidingskrediet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GBW-fractie-Voorbereidingskrediet-Fase-1-Cultuur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CDA-fractie bij agendapunt 9. Voorbereidingsfase Krediet Fase 1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CDA-fractie-bij-agendapunt-9-Voorbereidingsfase-Krediet-Fase-1-Cultuurhu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1e krediet cultuurhuis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1e-krediet-cultuurhuis-RC-02-12-2025-VV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technische vragen SGP-fractie over Voorbereidingskrediet Fase I Cultuurhuis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Voorbereidingskrediet-Fase-I-Cultuurhuis-1/Beantwoording-technische-vragen-SGP-fractie-over-Voorbereidingskrediet-Fase-I-Cultuur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SGP-fractie over Integrale verorderning sociaal domein 2026 (8)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SGP-fractie-over-Integrale-verorderning-sociaal-domein-2026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GBW-fractie agendapunt 8 Integrale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GBW-fractie-agendapunt-8-Integrale-verordening-sociaal-domei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CDA - Integrale verordening Sociaal Domein 2026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Integrale-verordening-Sociaal-Domein-2026/Beantwoording-technische-vragen-CDA-Integrale-verordening-Sociaal-Domein-202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technische vragen Digitale dienstverlening RC 02-12-2025 VVD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Digitale-dienstverlening-RC-02-12-2025-VV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technische vragen CDA-fractie bij agendapunt 7. Doelen digitale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CDA-fractie-bij-agendapunt-7-Doelen-digitale-dienstverlen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GBW-fractie over doelen voor (digitale) 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2-december/19:30/Doelen-voor-digitale-dienstverlening/Beantwoording-technische-vragen-GBW-fractie-over-doelen-voor-digitale-dienstverl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522" meta:character-count="3940" meta:non-whitespace-character-count="3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