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2022-01-27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2022-01-27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fractievragen VRU-GBW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RU-GB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fractievragen Vervanging Groot materieel buitendienst-SGP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ervanging-Groot-materieel-buitendienst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fractievragen vervanging groot materieel buitendienst-GBW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ervanging-groot-materieel-buitendienst-GB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fractievragen vaststelling archeologie- en OO-beleid-GBW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vaststelling-archeologie-en-OO-beleid-GB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fractievragen Geluidsregels Omgevingsplan-GBW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Geluidsregels-Omgevingsplan-GB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fractievragen Geluidsregels Omgevingsplan-CDA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Geluidsregels-Omgevingspla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fractievragen Geluidsregels Omgevingsplan SGP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Geluidsregels-Omgevingsplan-SG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fractievragen delegatie, adviesrecht en participatie Omgevingswet-SGP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fractievragen delegatie, adviesrecht en participatie Omgevingswet-PvdAGL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PvdAG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fractievragen delegatie, adviesrecht en participatie Omgevingswet-GBW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GB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fractievragen delegatie, adviesrecht en participatie Omgevingswet-CU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fractievragen delegatie, adviesrecht en participatie Omgevingswet-CDA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Beantwoording-fractievragen-delegatie-adviesrecht-en-participatie-Omgevingswe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petitie_rembrandtlaan_a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petitie-rembrandtlaan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2022-01-12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2022-01-12-beantwoording-TV-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8" meta:character-count="1519" meta:non-whitespace-character-count="1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