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11.b Beantwoording raadsvragen fractie GBW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11-b-Beantwoording-raadsvragen-fractie-GBW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6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