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Beantwoording raadsvragen fractie GBW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5-september/19:30/Ingekomen-stukken/11-b-Beantwoording-raadsvragen-fractie-GBW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