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30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Beantwoording-TV-IS-raad-30-okto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14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Beantwoording-TV-IS-14-okto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GBW agendapunt 11 Mandaatbesluit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Mandaatbesluit-griffier/Beantwoording-technische-vragen-GBW-agendapunt-11-Mandaatbesluit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GBW-fractie agendapunt 9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GBW-fractie-agendapunt-9-Begro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CU-fractie over 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CU-fractie-over-begroting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9 Begroting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CDA-fractie-bij-agendapunt-9-Begroting-2026-20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VVD-fractie Begroting 14-10-2025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VVD-fractie-Begroting-14-10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 fractie over agendapunt 9 Begroting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SGP-fractie-over-agendapunt-9-Begroting-2026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GLPvdA-agendapunt-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TV CDA-fractie bij agendapunt 10 Vaststelling aantal inwoners voor bepaling aantal raadszetels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Vaststelling-aantal-inwoners-voor-bepaling-aantal-raadszetels/Beantwoording-TV-CDA-fractie-bij-agendapunt-10-Vaststelling-aantal-inwoners-voor-bepaling-aantal-raadszet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SGP-fractie over agendapunt 10 Vaststelling aantal inwoners voor bepaling aantal raadszetels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Vaststelling-aantal-inwoners-voor-bepaling-aantal-raadszetels/Beantwoording-TV-SGP-fractie-over-agendapunt-10-Vaststelling-aantal-inwoners-voor-bepaling-aantal-raadszet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formatie-van-het-college/Beantwoording-aanvullende-technische-vragen-leerling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5" meta:character-count="1373" meta:non-whitespace-character-count="1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