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over externe betrekkingen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Externe-betrekkingen/Beantwoording-vragen-over-externe-betrekking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GBW-fractie agendapunt 12 Belastingverodeningen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GBW-fractie-agendapunt-12-Belastingverod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CDA-fractie bij agendapunt 12. Belastingverordening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CDA-fractie-bij-agendapunt-12-Belasting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belastingverordening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belastingverordening-RC-02-12-2025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SGP-fractie over Belastingverordeningen (12)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SGP-fractie-over-Belastingverordeningen-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CDA -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Rechtmatigheidsverantwoording/Beantwoording-technische-vragen-CDA-Rechtmatigheidsverantwoor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SGP-fractie over Rechtmatigheidsverordening (11)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Rechtmatigheidsverantwoording/Beantwoording-technische-vragen-SGP-fractie-over-Rechtmatigheidsverordening-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najaarsrapportage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najaarsrapportage-RC-02-12-2025-VV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10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GLPvdA-agendapunt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GBW-fractie agendapunt 10 Najaarsrapportage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GBW-fractie-agendapunt-10-Najaarsrapport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SGP-fractie over najaarsrapportage (10)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SGP-fractie-over-najaarsrapportage-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GBW-fractie Voorbereidingskrediet Fase 1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GBW-fractie-Voorbereidingskrediet-Fase-1-Cultuurhui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CDA-fractie bij agendapunt 9. Voorbereidingsfase Krediet Fase 1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CDA-fractie-bij-agendapunt-9-Voorbereidingsfase-Krediet-Fase-1-Cultuurhu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1e krediet cultuurhuis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1e-krediet-cultuurhuis-RC-02-12-2025-VV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SGP-fractie over Voorbereidingskrediet Fase I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SGP-fractie-over-Voorbereidingskrediet-Fase-I-Cultuurh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SGP-fractie over Integrale verorderning sociaal domein 2026 (8)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SGP-fractie-over-Integrale-verorderning-sociaal-domein-2026-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GBW-fractie agendapunt 8 Integrale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GBW-fractie-agendapunt-8-Integrale-verordening-sociaal-dom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CDA - Integrale verordening Sociaal Domein 2026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CDA-Integrale-verordening-Sociaal-Domein-202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technische vragen Digitale dienstverlening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Digitale-dienstverlening-RC-02-12-2025-VV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technische vragen CDA-fractie bij agendapunt 7. Doelen digitale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CDA-fractie-bij-agendapunt-7-Doelen-digitale-dienstverlen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technische vragen GBW-fractie over doelen voor (digitale)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GBW-fractie-over-doelen-voor-digitale-dienstverl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5" meta:paragraph-count="221" meta:word-count="522" meta:character-count="3940" meta:non-whitespace-character-count="3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