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8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23:19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B&amp;W (openbaar)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O besluitenlijst B&amp;amp;W 18 november 2025 GO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212,45 KB</text:p>
          </table:table-cell>
          <table:table-cell table:style-name="Table3.A2" office:value-type="string">
            <text:p text:style-name="P22">
              <text:a xlink:type="simple" xlink:href="https://gemeentebestuur.woudenberg.nl/Documenten/O-besluitenlijst-B-W-18-november-2025-GO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O besluitenlijst B&amp;amp;W 4 november 2025 GO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192,29 KB</text:p>
          </table:table-cell>
          <table:table-cell table:style-name="Table3.A2" office:value-type="string">
            <text:p text:style-name="P22">
              <text:a xlink:type="simple" xlink:href="https://gemeentebestuur.woudenberg.nl/Documenten/O-besluitenlijst-B-W-4-november-2025-GO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O besluitenlijst B&amp;amp;W 28 oktober 2025 GO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203,25 KB</text:p>
          </table:table-cell>
          <table:table-cell table:style-name="Table3.A2" office:value-type="string">
            <text:p text:style-name="P22">
              <text:a xlink:type="simple" xlink:href="https://gemeentebestuur.woudenberg.nl/Documenten/O-besluitenlijst-B-W-28-oktober-2025-GO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9" meta:character-count="358" meta:non-whitespace-character-count="32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1849358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1849358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