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09i. bijlage B Producten en dienstencatalogus Routebureau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i-bijlage-B-Producten-en-dienstencatalogus-Routeburea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09h. DVO Routebureau UHVK rechtsopvolger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h-DVO-Routebureau-UHVK-rechtsopvolg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09g. bijlage B Producten en dienstencatalogus Routebureau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g-bijlage-B-Producten-en-dienstencatalogus-Routeburea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09f. DVO Routebureau UHVK rechtsopvolger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f-DVO-Routebureau-UHVK-rechtsopvolg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09e. def convenant Routebureau 24aug2017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e-def-convenant-Routebureau-24aug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09d. def convenant Routebureau 24aug2017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d-def-convenant-Routebureau-24aug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09c. overzicht routes en paden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c-overzicht-routes-en-paden-UHV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09b. overzicht routes en paden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b-overzicht-routes-en-paden-UHV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09a. CA.182280 
              <text:s/>
              tussen bericht routebureau en toekomst Routes en paden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9a-CA-182280-tussen-bericht-routebureau-en-toekomst-Routes-en-pa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08b. Bijlage werkplan toezicht en handhaving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8b-Bijlage-werkplan-toezicht-en-handhaving-openbare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08a. CA werkplan toezicht en handhaving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8a-CA-werkplan-toezicht-en-handhaving-openbare-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07b1 dit deel is in bovenstaande scan niet goed leesbaar en wordt daarom apart aangeboden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7b1-dit-deel-is-in-bovenstaande-scan-niet-goed-leesbaar-en-wordt-daarom-apart-aangebo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07b. voortgangsrapportage projecten en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7b-voortgangsrapportage-projecten-en-programma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07a. voortgangsrapportages beleid- en actieplannen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7a-voortgangsrapportages-beleid-en-actieplan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06b. Toelichting GR BW 23-10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6b-Toelichting-GR-BW-23-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06a. Berlimont GR BW 23-10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6a-Berlimont-GR-BW-23-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 Ingekomen brief Nevenfunctie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5-Ingekomen-brief-Nevenfunctie-burgemees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04b. Schriftelijke vragen CDA betreffende op tijd betalen rekeningen lokale ondernemers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4b-Schriftelijke-vragen-CDA-betreffende-op-tijd-betalen-rekeningen-lokale-ondernemers-sept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04a. Memo beantwoording vragen CDA over betaalgedrag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4a-Memo-beantwoording-vragen-CDA-over-betaalgedrag-Woudenberg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Ondertekening Regionaal Manifest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3-Ondertekening-Regionaal-Manifest-Ruimtelijke-Adapt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02b. accountantsverklaring 2016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2b-accountantsverklaring-2016-UHV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02a. CA accountantverklaring 2016 UHVK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2a-CA-accountantverklaring-2016-UHV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Begeleidende mail bij de beantwoording over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1b-Begeleidende-mail-bij-de-beantwoording-over-onafhankelijke-client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Beantwoording Vragen SGP o.g.v. art. 39 inzake clientondersteuning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1a-Beantwoording-Vragen-SGP-o-g-v-art-39-inzake-clientondersteuning-Wm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00. 2017-11-07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00-2017-11-07-Lijst-Ingekomen-Stukken-Raadsommis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00. 2017-10-26 Lijst van ingekomen stukken &amp;amp; mededelingen-2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0-2017-10-26-Lijst-van-ingekomen-stukken-mededeling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05c. PREDEF Persbericht - Mooie resultaten nieuwe manier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5c-PREDEF-Persbericht-Mooie-resultaten-nieuwe-manier-afvalinzam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05b. Evaluatie Q2 2017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5b-Evaluatie-Q2-2017-Woudenberg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05a. CA Rapportage ROVA Afvalcijfers eerste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5a-CA-Rapportage-ROVA-Afvalcijfers-eerste-helft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04. Verantwoording fractiebudget 2016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4-Verantwoording-fractiebudget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03c. Bijlage halfjaarrapportage activiteiten 2017 provinciaal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3c-Bijlage-halfjaarrapportage-activiteiten-2017-provinci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03b. bijlage gemeentelijke rapportage eerste helft 2017 art. 1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3b-bijlage-gemeentelijke-rapportage-eerste-helft-2017-a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03a. Ca. Gemeentelijke BZK-rapportage jan-juni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3a-Ca-Gemeentelijke-BZK-rapportage-jan-juni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02b. Aanbiedingsmail motie gemeenteraad Stadskanaal Fibronilcrisis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2b-Aanbiedingsmail-motie-gemeenteraad-Stadskanaal-Fibronilcrisi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02a. Motie gemeenteraad Stadskanaal Fipronilcrisis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2a-Motie-gemeenteraad-Stadskanaal-Fipronilcrisi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01. Onderzoeksopzet risicomanagement inkomsten gemeente Woudenberg-Rekenkamercommissie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6-oktober/20:00/01-Onderzoeksopzet-risicomanagement-inkomsten-gemeente-Woudenberg-Rekenkamercommissie-Vallei-en-Veluwer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85" meta:character-count="3231" meta:non-whitespace-character-count="2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