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28.a E-mail over huisvestingsverordening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a-E-mail-over-huisvestingsverorden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28.b huisvestingsverordening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b-huisvestingsverordenin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5.c E-mail bij reactie op afwijzing verzoek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5-c-E-mail-bij-reactie-op-afwijzing-verzoek-burgerberaad-biodiversiteit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27.c Begeleidende e-mail bij persbericht van Milieu Centraal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7-c-Begeleidende-e-mail-bij-persbericht-van-Milieu-Centraal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27.d Persbericht van Milieu Centraal over de uitspraak van de Reclame Code Commissie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7-d-Persbericht-van-Milieu-Centraal-over-de-uitspraak-van-de-Reclame-Code-Commissie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27.b 250820 Gemeenten uitspraak RCC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7-b-250820-Gemeenten-uitspraak-RCC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27.a Begeleidende mail Houtstookbeleid en de uitspraak van de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7-a-Begeleidende-mail-Houtstookbeleid-en-de-uitspraak-van-de-Reclame-Code-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26. Referenda bij verkiezingen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6-Referenda-bij-verkiezing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25. Gemeente zorg voor uw voetgangers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5-Gemeente-zorg-voor-uw-voetgangers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24.b Brief gemeente UH uitnodiging gesprek procedure Hens vanuit UH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4-b-Brief-gemeente-UH-uitnodiging-gesprek-procedure-Hens-vanuit-UH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24.a CA reactie aan gemeente UH 299194_1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4-a-CA-reactie-aan-gemeente-UH-29919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24.c Verzonden brief aan gemeente Utrechtse Heuvelrug nav motie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4-c-Verzonden-brief-aan-gemeente-Utrechtse-Heuvelrug-nav-mo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18.b Notitie Attero Toelichting plastic-heffing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8-b-Notitie-Attero-Toelichting-plastic-heff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18.c AVU notitie ontwikkeling heffingen op huishoudelijk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8-c-AVU-notitie-ontwikkeling-heffingen-op-huishoudelijk-rest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5" meta:character-count="1472" meta:non-whitespace-character-count="1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