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2020-01-23 Motie vreemd aan de orde van de dag Vuurwerkoverlast SGP CDA CU-verworpen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1-23-Motie-vreemd-aan-de-orde-van-de-dag-Vuurwerkoverlast-SGP-CDA-CU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2020-01-23 Motie vreemd aan de orde van de dag Verkeersverkenningen 2030 CDA SGP VVD GBW CU PvdA-GL-unaniem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1-23-Motie-vreemd-aan-de-orde-van-de-dag-Verkeersverkenningen-2030-CDA-SGP-VVD-GBW-CU-PvdA-GL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2020-01-23 Motie vreemd aan de orde van de dag Nieuwjaarsfeest PvdA-GL CDA-aangenomen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1-23-Motie-vreemd-aan-de-orde-van-de-dag-Nieuwjaarsfeest-PvdA-GL-CDA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2020-01-23 Motie vreemd aan de orde van de dag Bestrijding eikenprocessierups PvdA-GL CDA-unaniem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1-23-Motie-vreemd-aan-de-orde-van-de-dag-Bestrijding-eikenprocessierups-PvdA-GL-CDA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9" meta:character-count="623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