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01. Motie Vreemd Carbon Farming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30-mei/20:00/Motie-vreemd-Carbon-Farming/01-Motie-Vreemd-Carbon-Farming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 Motie Vreemd Papier uit de Raad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30-mei/20:00/Motie-vreemd-Papier-uit-de-Raad/01-Motie-Vreemd-Papier-uit-de-Raa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01. Motie Kunst- en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20-juni/19:30/Motie-vreemd-Opstellen-kunst-en-cultuurbeleid/01-Motie-Kunst-en-Cultuur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05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