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vreemd principeverzoeken rood voor groen def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Motie-vreemd-Principeverzoeken-rood-voor-groen/Motie-vreemd-principeverzoeken-rood-voor-groen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Vreemd aan de Orde van de Dag Efficiëntere benutting Woudenbergse bedrijfsterreinen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Moties-Vreemd-Woudenbergse-bedrijfsterreinen/Motie-Vreemd-aan-de-Orde-van-de-Dag-Efficientere-benutting-Woudenbergse-bedrijfsterrei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Vreemd_SGP Woudenberg Ruimte voor Bedrijven 20240528_R03.1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Moties-Vreemd-Woudenbergse-bedrijfsterreinen/Motie-Vreemd-SGP-Woudenberg-Ruimte-voor-Bedrijven-20240528-R0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2" meta:character-count="403" meta:non-whitespace-character-count="3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