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Motie herontwikkeling Dorpsstraat 20-22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19-december/20:00/Krediet-aankoop-Dorpsstraat-20-en-22/Aangenomen-Motie-herontwikkeling-Dorpsstraat-20-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MOTIE samenwerking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19-december/20:00/Financiele-Najaarsrapportage-2024/Aangenomen-MOTIE-samenwerking-Sociaal-dome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0" meta:character-count="263" meta:non-whitespace-character-count="2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1744165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1744165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