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Parafenbesluiten B&amp;W (openbaar)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maart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Openbare B&amp;amp;W Parafenbesluiten week 11-2018
              <text:span text:style-name="T2"/>
            </text:p>
            <text:p text:style-name="P3"/>
          </table:table-cell>
          <table:table-cell table:style-name="Table3.A2" office:value-type="string">
            <text:p text:style-name="P4">27-03-2018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172,83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11-2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Openbare B&amp;amp;W Parafenbesluiten week 10-2018
              <text:span text:style-name="T2"/>
            </text:p>
            <text:p text:style-name="P3"/>
          </table:table-cell>
          <table:table-cell table:style-name="Table3.A2" office:value-type="string">
            <text:p text:style-name="P4">27-03-2018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37,97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10-201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Openbare B&amp;amp;W Parafenbesluiten week 9-2018
              <text:span text:style-name="T2"/>
            </text:p>
            <text:p text:style-name="P3"/>
          </table:table-cell>
          <table:table-cell table:style-name="Table3.A2" office:value-type="string">
            <text:p text:style-name="P4">27-03-2018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121,73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9-20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Openbare B&amp;amp;W Parafenbesluiten week 8-2018
              <text:span text:style-name="T2"/>
            </text:p>
            <text:p text:style-name="P3"/>
          </table:table-cell>
          <table:table-cell table:style-name="Table3.A2" office:value-type="string">
            <text:p text:style-name="P4">27-03-2018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33,59 KB</text:p>
          </table:table-cell>
          <table:table-cell table:style-name="Table3.A2" office:value-type="string">
            <text:p text:style-name="P22">
              <text:a xlink:type="simple" xlink:href="https://gemeentebestuur.woudenberg.nl/documenten/Parafenbesluiten-B-W-openbaar/Openbare-B-W-Parafenbesluiten-week-8-20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4" meta:character-count="436" meta:non-whitespace-character-count="4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1333153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1333153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