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Schriftelijke vragen GBW fractie over verkeerssituatie Geeresteinselaan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5-januari/20:00/Ingekomen-stukken/01-a-Schriftelijke-vragen-GBW-fractie-over-verkeerssituatie-Geeresteinse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