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Schriftelijke vragen GBW fractie Vergunningencheck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24-juni/19:30/Ingekomen-stukken/4-b-Schriftelijke-vragen-GBW-fractie-Vergunningenche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